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center"/>
        <w:outlineLvl w:val="0"/>
        <w:rPr>
          <w:rFonts w:ascii="方正小标宋简体" w:hAnsi="Arial" w:eastAsia="方正小标宋简体" w:cs="Arial"/>
          <w:kern w:val="36"/>
          <w:sz w:val="44"/>
          <w:szCs w:val="44"/>
        </w:rPr>
      </w:pPr>
      <w:r>
        <w:rPr>
          <w:rFonts w:hint="eastAsia" w:ascii="方正小标宋简体" w:hAnsi="Arial" w:eastAsia="方正小标宋简体" w:cs="Arial"/>
          <w:kern w:val="36"/>
          <w:sz w:val="44"/>
          <w:szCs w:val="44"/>
        </w:rPr>
        <w:t>天津市教委科研计划项目（自然科学）验收管理细则（</w:t>
      </w:r>
      <w:r>
        <w:rPr>
          <w:rFonts w:hint="eastAsia" w:ascii="方正小标宋简体" w:hAnsi="Arial" w:eastAsia="方正小标宋简体" w:cs="Arial"/>
          <w:kern w:val="36"/>
          <w:sz w:val="44"/>
          <w:szCs w:val="44"/>
          <w:lang w:val="en-US" w:eastAsia="zh-CN"/>
        </w:rPr>
        <w:t>试行</w:t>
      </w:r>
      <w:r>
        <w:rPr>
          <w:rFonts w:hint="eastAsia" w:ascii="方正小标宋简体" w:hAnsi="Arial" w:eastAsia="方正小标宋简体" w:cs="Arial"/>
          <w:kern w:val="36"/>
          <w:sz w:val="44"/>
          <w:szCs w:val="44"/>
        </w:rPr>
        <w:t>）</w:t>
      </w:r>
    </w:p>
    <w:p>
      <w:pPr>
        <w:widowControl/>
        <w:spacing w:before="100" w:beforeAutospacing="1" w:after="100" w:afterAutospacing="1" w:line="560" w:lineRule="exact"/>
        <w:jc w:val="center"/>
        <w:rPr>
          <w:rFonts w:ascii="黑体" w:hAnsi="黑体" w:eastAsia="黑体"/>
          <w:b/>
          <w:sz w:val="32"/>
          <w:szCs w:val="32"/>
        </w:rPr>
      </w:pPr>
      <w:r>
        <w:rPr>
          <w:rFonts w:hint="eastAsia" w:ascii="黑体" w:hAnsi="黑体" w:eastAsia="黑体"/>
          <w:b/>
          <w:sz w:val="32"/>
          <w:szCs w:val="32"/>
        </w:rPr>
        <w:t>第一章   总 则</w:t>
      </w:r>
    </w:p>
    <w:p>
      <w:pPr>
        <w:widowControl/>
        <w:spacing w:line="560" w:lineRule="exact"/>
        <w:ind w:firstLine="630" w:firstLineChars="196"/>
        <w:jc w:val="left"/>
        <w:rPr>
          <w:rFonts w:ascii="仿宋_GB2312" w:hAnsi="Arial" w:eastAsia="仿宋_GB2312" w:cs="Arial"/>
          <w:kern w:val="0"/>
          <w:sz w:val="32"/>
          <w:szCs w:val="32"/>
        </w:rPr>
      </w:pPr>
      <w:r>
        <w:rPr>
          <w:rFonts w:hint="eastAsia" w:ascii="仿宋_GB2312" w:hAnsi="Arial" w:eastAsia="仿宋_GB2312" w:cs="Arial"/>
          <w:b/>
          <w:bCs/>
          <w:kern w:val="0"/>
          <w:sz w:val="32"/>
          <w:szCs w:val="32"/>
        </w:rPr>
        <w:t>第一条</w:t>
      </w:r>
      <w:r>
        <w:rPr>
          <w:rFonts w:hint="eastAsia" w:ascii="Arial" w:hAnsi="Arial" w:eastAsia="仿宋_GB2312" w:cs="Arial"/>
          <w:kern w:val="0"/>
          <w:sz w:val="32"/>
          <w:szCs w:val="32"/>
        </w:rPr>
        <w:t xml:space="preserve">    </w:t>
      </w:r>
      <w:r>
        <w:rPr>
          <w:rFonts w:hint="eastAsia" w:ascii="仿宋_GB2312" w:hAnsi="Arial" w:eastAsia="仿宋_GB2312" w:cs="Arial"/>
          <w:kern w:val="0"/>
          <w:sz w:val="32"/>
          <w:szCs w:val="32"/>
        </w:rPr>
        <w:t>为了进一步加强科研计划项目管理，规范项目验收程序，提高项目研究质量，促进研究成果的推广应用。根据国家和我市科研计划项目管理相关规定，制定本细则。</w:t>
      </w:r>
    </w:p>
    <w:p>
      <w:pPr>
        <w:widowControl/>
        <w:spacing w:line="560" w:lineRule="exact"/>
        <w:ind w:firstLine="630" w:firstLineChars="196"/>
        <w:jc w:val="left"/>
        <w:rPr>
          <w:rFonts w:ascii="仿宋_GB2312" w:hAnsi="Arial" w:eastAsia="仿宋_GB2312" w:cs="Arial"/>
          <w:kern w:val="0"/>
          <w:sz w:val="32"/>
          <w:szCs w:val="32"/>
        </w:rPr>
      </w:pPr>
      <w:r>
        <w:rPr>
          <w:rFonts w:hint="eastAsia" w:ascii="仿宋_GB2312" w:hAnsi="Arial" w:eastAsia="仿宋_GB2312" w:cs="Arial"/>
          <w:b/>
          <w:kern w:val="0"/>
          <w:sz w:val="32"/>
          <w:szCs w:val="32"/>
        </w:rPr>
        <w:t>第二条</w:t>
      </w:r>
      <w:r>
        <w:rPr>
          <w:rFonts w:hint="eastAsia" w:ascii="仿宋_GB2312" w:hAnsi="Arial" w:eastAsia="仿宋_GB2312" w:cs="Arial"/>
          <w:kern w:val="0"/>
          <w:sz w:val="32"/>
          <w:szCs w:val="32"/>
        </w:rPr>
        <w:t xml:space="preserve">   科研计划项目的验收以《天津市教委科研计划项目任务书》为依据，对项目任务的完成情况、经费管理和使用情况等进行评价。</w:t>
      </w:r>
    </w:p>
    <w:p>
      <w:pPr>
        <w:widowControl/>
        <w:spacing w:line="560" w:lineRule="exact"/>
        <w:ind w:firstLine="630" w:firstLineChars="196"/>
        <w:jc w:val="left"/>
        <w:rPr>
          <w:rFonts w:ascii="仿宋_GB2312" w:hAnsi="Arial" w:eastAsia="仿宋_GB2312" w:cs="Arial"/>
          <w:kern w:val="0"/>
          <w:sz w:val="32"/>
          <w:szCs w:val="32"/>
        </w:rPr>
      </w:pPr>
      <w:r>
        <w:rPr>
          <w:rFonts w:hint="eastAsia" w:ascii="仿宋_GB2312" w:hAnsi="Arial" w:eastAsia="仿宋_GB2312" w:cs="Arial"/>
          <w:b/>
          <w:bCs/>
          <w:kern w:val="0"/>
          <w:sz w:val="32"/>
          <w:szCs w:val="32"/>
        </w:rPr>
        <w:t xml:space="preserve">第三条   </w:t>
      </w:r>
      <w:r>
        <w:rPr>
          <w:rFonts w:hint="eastAsia" w:ascii="Arial" w:hAnsi="Arial" w:eastAsia="仿宋_GB2312" w:cs="Arial"/>
          <w:kern w:val="0"/>
          <w:sz w:val="32"/>
          <w:szCs w:val="32"/>
        </w:rPr>
        <w:t>验收工作由市教委统筹安排，根据不同的项目类型分别组织实施。</w:t>
      </w:r>
      <w:r>
        <w:rPr>
          <w:rFonts w:hint="eastAsia" w:ascii="仿宋_GB2312" w:hAnsi="Arial" w:eastAsia="仿宋_GB2312" w:cs="Arial"/>
          <w:kern w:val="0"/>
          <w:sz w:val="32"/>
          <w:szCs w:val="32"/>
        </w:rPr>
        <w:t>验收工作必须坚持实事求是、客观公正、注重质量、讲求实效的原则，积极引入客观科学的评估机制，做到公平、公正、公开，保证验收工作的严肃性和科学性。</w:t>
      </w:r>
    </w:p>
    <w:p>
      <w:pPr>
        <w:widowControl/>
        <w:spacing w:line="560" w:lineRule="exact"/>
        <w:ind w:firstLine="630" w:firstLineChars="196"/>
        <w:jc w:val="left"/>
        <w:rPr>
          <w:rFonts w:ascii="仿宋_GB2312" w:hAnsi="Arial" w:eastAsia="仿宋_GB2312" w:cs="Arial"/>
          <w:kern w:val="0"/>
          <w:sz w:val="32"/>
          <w:szCs w:val="32"/>
        </w:rPr>
      </w:pPr>
      <w:r>
        <w:rPr>
          <w:rFonts w:hint="eastAsia" w:ascii="仿宋_GB2312" w:hAnsi="Arial" w:eastAsia="仿宋_GB2312" w:cs="Arial"/>
          <w:b/>
          <w:bCs/>
          <w:kern w:val="0"/>
          <w:sz w:val="32"/>
          <w:szCs w:val="32"/>
        </w:rPr>
        <w:t>第四条</w:t>
      </w:r>
      <w:r>
        <w:rPr>
          <w:rFonts w:hint="eastAsia" w:ascii="仿宋_GB2312" w:hAnsi="Arial" w:eastAsia="仿宋_GB2312" w:cs="Arial"/>
          <w:kern w:val="0"/>
          <w:sz w:val="32"/>
          <w:szCs w:val="32"/>
        </w:rPr>
        <w:t xml:space="preserve">   项目承担单位和项目负责人应对提交验收资料的真实性负责，验收组织单位和验收专家组只依据所提供验收资料作出相应验收结论。因提供验收资料不真实或编造相关科研数据等原因造成出具的验收结论不客观，验收组织单位和验收专家组不承担相应责任。</w:t>
      </w:r>
    </w:p>
    <w:p>
      <w:pPr>
        <w:widowControl/>
        <w:spacing w:before="100" w:beforeAutospacing="1" w:after="100" w:afterAutospacing="1" w:line="560" w:lineRule="exact"/>
        <w:jc w:val="center"/>
        <w:rPr>
          <w:rFonts w:ascii="黑体" w:hAnsi="黑体" w:eastAsia="黑体"/>
          <w:b/>
          <w:sz w:val="32"/>
          <w:szCs w:val="32"/>
        </w:rPr>
      </w:pPr>
      <w:r>
        <w:rPr>
          <w:rFonts w:hint="eastAsia" w:ascii="黑体" w:hAnsi="黑体" w:eastAsia="黑体"/>
          <w:b/>
          <w:sz w:val="32"/>
          <w:szCs w:val="32"/>
        </w:rPr>
        <w:t>第二章    申 请 与 受 理</w:t>
      </w:r>
    </w:p>
    <w:p>
      <w:pPr>
        <w:widowControl/>
        <w:spacing w:line="560" w:lineRule="exact"/>
        <w:ind w:firstLine="630" w:firstLineChars="196"/>
        <w:jc w:val="left"/>
        <w:rPr>
          <w:rFonts w:ascii="仿宋_GB2312" w:hAnsi="Arial" w:eastAsia="仿宋_GB2312" w:cs="Arial"/>
          <w:kern w:val="0"/>
          <w:sz w:val="32"/>
          <w:szCs w:val="32"/>
        </w:rPr>
      </w:pPr>
      <w:r>
        <w:rPr>
          <w:rFonts w:hint="eastAsia" w:ascii="仿宋_GB2312" w:hAnsi="Arial" w:eastAsia="仿宋_GB2312" w:cs="Arial"/>
          <w:b/>
          <w:kern w:val="0"/>
          <w:sz w:val="32"/>
          <w:szCs w:val="32"/>
        </w:rPr>
        <w:t xml:space="preserve">第五条   </w:t>
      </w:r>
      <w:r>
        <w:rPr>
          <w:rFonts w:hint="eastAsia" w:ascii="仿宋_GB2312" w:hAnsi="Arial" w:eastAsia="仿宋_GB2312" w:cs="Arial"/>
          <w:kern w:val="0"/>
          <w:sz w:val="32"/>
          <w:szCs w:val="32"/>
        </w:rPr>
        <w:t>项目研究周期一般为2-3年，到期不能完成，应在项目结题前半年内，填写《天津市教委科研计划项目（自然科学）延期申请》，办理项目延期手续，延期时间最多不得超过1年。</w:t>
      </w:r>
    </w:p>
    <w:p>
      <w:pPr>
        <w:widowControl/>
        <w:spacing w:line="560" w:lineRule="exact"/>
        <w:ind w:firstLine="627" w:firstLineChars="196"/>
        <w:jc w:val="left"/>
        <w:rPr>
          <w:rFonts w:ascii="仿宋_GB2312" w:hAnsi="Arial" w:eastAsia="仿宋_GB2312" w:cs="Arial"/>
          <w:kern w:val="0"/>
          <w:sz w:val="32"/>
          <w:szCs w:val="32"/>
        </w:rPr>
      </w:pPr>
      <w:r>
        <w:rPr>
          <w:rFonts w:hint="eastAsia" w:ascii="仿宋_GB2312" w:hAnsi="Arial" w:eastAsia="仿宋_GB2312" w:cs="Arial"/>
          <w:kern w:val="0"/>
          <w:sz w:val="32"/>
          <w:szCs w:val="32"/>
        </w:rPr>
        <w:t>（一）提出验收申请的条件：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1.基础理论研究项目：</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发表在同期北大图书馆编印的“中文核心期刊要目总览”、“中国科学引文索引（CSCI）”以及国际著名期刊数据库“科学引文索引（SCI）”、“工程索引（EI）”、“科技会议录索引（ISTP）”收录期刊且与研究项目相吻合的学术论文2篇及以上。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2.应用研究项目：</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立项时所确定的研究目标结题时，应提供设计方案、样机、样品或专利等成果，以及在同期北大图书馆编印的“中文核心期刊要目总览”中国科学引文索引（CSCI）”以及国际著名期刊数据库“科学引文索引（SCI）”、“工程索引（EI）”、“科技会议录索引（ISTP）”收录期刊且与研究项目相吻合的学术论文1篇及以上。</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3.开发性研究项目：</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按立项时所确定的研究目标与任务，由应用单位提供实验或应用报告和效益证明并提供至少1项已受理发明专利证明，以及在国内外学术期刊上发表的学术论文1篇及以上。</w:t>
      </w:r>
    </w:p>
    <w:p>
      <w:pPr>
        <w:widowControl/>
        <w:spacing w:line="560" w:lineRule="exact"/>
        <w:ind w:firstLine="627" w:firstLineChars="196"/>
        <w:jc w:val="left"/>
        <w:rPr>
          <w:rFonts w:ascii="仿宋_GB2312" w:hAnsi="Arial" w:eastAsia="仿宋_GB2312" w:cs="Arial"/>
          <w:kern w:val="0"/>
          <w:sz w:val="32"/>
          <w:szCs w:val="32"/>
        </w:rPr>
      </w:pPr>
      <w:r>
        <w:rPr>
          <w:rFonts w:hint="eastAsia" w:ascii="仿宋_GB2312" w:hAnsi="Arial" w:eastAsia="仿宋_GB2312" w:cs="Arial"/>
          <w:kern w:val="0"/>
          <w:sz w:val="32"/>
          <w:szCs w:val="32"/>
        </w:rPr>
        <w:t>（二）科研计划项目阶段成果和最终成果在出版、发表或以其他方式公布时，至少一篇论文应唯一署名标注，不能同时标注其他资助来源。</w:t>
      </w:r>
    </w:p>
    <w:p>
      <w:pPr>
        <w:widowControl/>
        <w:spacing w:line="560" w:lineRule="exact"/>
        <w:ind w:firstLine="627" w:firstLineChars="196"/>
        <w:jc w:val="left"/>
        <w:rPr>
          <w:rFonts w:ascii="仿宋_GB2312" w:hAnsi="Arial" w:eastAsia="仿宋_GB2312" w:cs="Arial"/>
          <w:kern w:val="0"/>
          <w:sz w:val="32"/>
          <w:szCs w:val="32"/>
        </w:rPr>
      </w:pPr>
      <w:r>
        <w:rPr>
          <w:rFonts w:hint="eastAsia" w:ascii="仿宋_GB2312" w:hAnsi="Arial" w:eastAsia="仿宋_GB2312" w:cs="Arial"/>
          <w:kern w:val="0"/>
          <w:sz w:val="32"/>
          <w:szCs w:val="32"/>
        </w:rPr>
        <w:t>1.标注字样：天津市教委科研计划项目。</w:t>
      </w:r>
    </w:p>
    <w:p>
      <w:pPr>
        <w:widowControl/>
        <w:spacing w:line="560" w:lineRule="exact"/>
        <w:ind w:firstLine="627" w:firstLineChars="196"/>
        <w:jc w:val="left"/>
        <w:rPr>
          <w:rFonts w:ascii="仿宋_GB2312" w:hAnsi="Arial" w:eastAsia="仿宋_GB2312" w:cs="Arial"/>
          <w:kern w:val="0"/>
          <w:sz w:val="32"/>
          <w:szCs w:val="32"/>
        </w:rPr>
      </w:pPr>
      <w:r>
        <w:rPr>
          <w:rFonts w:hint="eastAsia" w:ascii="仿宋_GB2312" w:hAnsi="Arial" w:eastAsia="仿宋_GB2312" w:cs="Arial"/>
          <w:kern w:val="0"/>
          <w:sz w:val="32"/>
          <w:szCs w:val="32"/>
        </w:rPr>
        <w:t>2.标注形式：标注字样+项目批准号。</w:t>
      </w:r>
    </w:p>
    <w:p>
      <w:pPr>
        <w:widowControl/>
        <w:spacing w:line="560" w:lineRule="exact"/>
        <w:ind w:firstLine="627" w:firstLineChars="196"/>
        <w:jc w:val="left"/>
        <w:rPr>
          <w:rFonts w:ascii="仿宋_GB2312" w:hAnsi="Arial" w:eastAsia="仿宋_GB2312" w:cs="Arial"/>
          <w:kern w:val="0"/>
          <w:sz w:val="32"/>
          <w:szCs w:val="32"/>
        </w:rPr>
      </w:pPr>
      <w:r>
        <w:rPr>
          <w:rFonts w:hint="eastAsia" w:ascii="仿宋_GB2312" w:hAnsi="Arial" w:eastAsia="仿宋_GB2312" w:cs="Arial"/>
          <w:kern w:val="0"/>
          <w:sz w:val="32"/>
          <w:szCs w:val="32"/>
        </w:rPr>
        <w:t>3.未按以上要求标注的，不认定为天津市教委科研计划项目成果，不予验收。</w:t>
      </w:r>
    </w:p>
    <w:p>
      <w:pPr>
        <w:widowControl/>
        <w:spacing w:line="560" w:lineRule="exact"/>
        <w:ind w:firstLine="627" w:firstLineChars="196"/>
        <w:jc w:val="left"/>
        <w:rPr>
          <w:rFonts w:ascii="仿宋_GB2312" w:hAnsi="Arial" w:eastAsia="仿宋_GB2312" w:cs="Arial"/>
          <w:kern w:val="0"/>
          <w:sz w:val="32"/>
          <w:szCs w:val="32"/>
        </w:rPr>
      </w:pPr>
      <w:r>
        <w:rPr>
          <w:rFonts w:hint="eastAsia" w:ascii="仿宋_GB2312" w:hAnsi="Arial" w:eastAsia="仿宋_GB2312" w:cs="Arial"/>
          <w:kern w:val="0"/>
          <w:sz w:val="32"/>
          <w:szCs w:val="32"/>
        </w:rPr>
        <w:t>4.成果的推广应用、转让和申报专利都必须报市教委备案。</w:t>
      </w:r>
    </w:p>
    <w:p>
      <w:pPr>
        <w:spacing w:line="560" w:lineRule="exact"/>
        <w:ind w:firstLine="643" w:firstLineChars="200"/>
        <w:rPr>
          <w:rFonts w:ascii="仿宋_GB2312" w:hAnsi="Arial" w:eastAsia="仿宋_GB2312" w:cs="Arial"/>
          <w:bCs/>
          <w:kern w:val="0"/>
          <w:sz w:val="32"/>
          <w:szCs w:val="32"/>
        </w:rPr>
      </w:pPr>
      <w:r>
        <w:rPr>
          <w:rFonts w:hint="eastAsia" w:ascii="仿宋_GB2312" w:eastAsia="仿宋_GB2312"/>
          <w:b/>
          <w:sz w:val="32"/>
          <w:szCs w:val="32"/>
        </w:rPr>
        <w:t>第六条</w:t>
      </w:r>
      <w:r>
        <w:rPr>
          <w:rFonts w:hint="eastAsia" w:ascii="仿宋_GB2312" w:eastAsia="仿宋_GB2312"/>
          <w:sz w:val="32"/>
          <w:szCs w:val="32"/>
        </w:rPr>
        <w:t xml:space="preserve"> 项目依托学校负责项目验收材料的审核和汇总。以学校为单位，由各单位科研主管部门于每年5月和10月集中报送项目验收材料至市教委。</w:t>
      </w:r>
      <w:r>
        <w:rPr>
          <w:rFonts w:hint="eastAsia" w:ascii="仿宋_GB2312" w:hAnsi="Arial" w:eastAsia="仿宋_GB2312" w:cs="Arial"/>
          <w:bCs/>
          <w:kern w:val="0"/>
          <w:sz w:val="32"/>
          <w:szCs w:val="32"/>
        </w:rPr>
        <w:t>无特殊原因项目逾期未提出验收申请的，终止项目实施并按验收不合格处理。</w:t>
      </w:r>
    </w:p>
    <w:p>
      <w:pPr>
        <w:widowControl/>
        <w:spacing w:before="100" w:beforeAutospacing="1" w:after="100" w:afterAutospacing="1" w:line="560" w:lineRule="exact"/>
        <w:jc w:val="center"/>
        <w:rPr>
          <w:rFonts w:ascii="黑体" w:hAnsi="黑体" w:eastAsia="黑体"/>
          <w:b/>
          <w:sz w:val="32"/>
          <w:szCs w:val="32"/>
        </w:rPr>
      </w:pPr>
      <w:r>
        <w:rPr>
          <w:rFonts w:hint="eastAsia" w:ascii="黑体" w:hAnsi="黑体" w:eastAsia="黑体"/>
          <w:b/>
          <w:sz w:val="32"/>
          <w:szCs w:val="32"/>
        </w:rPr>
        <w:t>第三章    验 收 办 法</w:t>
      </w:r>
    </w:p>
    <w:p>
      <w:pPr>
        <w:widowControl/>
        <w:spacing w:line="560" w:lineRule="exact"/>
        <w:ind w:firstLine="630" w:firstLineChars="196"/>
        <w:jc w:val="left"/>
        <w:rPr>
          <w:rFonts w:ascii="Arial" w:hAnsi="Arial" w:eastAsia="仿宋_GB2312" w:cs="Arial"/>
          <w:kern w:val="0"/>
          <w:sz w:val="32"/>
          <w:szCs w:val="32"/>
        </w:rPr>
      </w:pPr>
      <w:r>
        <w:rPr>
          <w:rFonts w:hint="eastAsia" w:ascii="仿宋_GB2312" w:hAnsi="Arial" w:eastAsia="仿宋_GB2312" w:cs="Arial"/>
          <w:b/>
          <w:bCs/>
          <w:kern w:val="0"/>
          <w:sz w:val="32"/>
          <w:szCs w:val="32"/>
        </w:rPr>
        <w:t>第七条</w:t>
      </w:r>
      <w:r>
        <w:rPr>
          <w:rFonts w:hint="eastAsia" w:ascii="Arial" w:hAnsi="Arial" w:eastAsia="仿宋_GB2312" w:cs="Arial"/>
          <w:b/>
          <w:bCs/>
          <w:kern w:val="0"/>
          <w:sz w:val="32"/>
          <w:szCs w:val="32"/>
        </w:rPr>
        <w:t> </w:t>
      </w:r>
      <w:r>
        <w:rPr>
          <w:rFonts w:hint="eastAsia" w:ascii="Arial" w:hAnsi="Arial" w:eastAsia="仿宋_GB2312" w:cs="Arial"/>
          <w:kern w:val="0"/>
          <w:sz w:val="32"/>
          <w:szCs w:val="32"/>
        </w:rPr>
        <w:t>  科研计划项目验收实行专家负责制。</w:t>
      </w:r>
    </w:p>
    <w:p>
      <w:pPr>
        <w:widowControl/>
        <w:spacing w:line="560" w:lineRule="exact"/>
        <w:ind w:firstLine="627" w:firstLineChars="196"/>
        <w:jc w:val="left"/>
        <w:rPr>
          <w:rFonts w:ascii="仿宋_GB2312" w:hAnsi="Arial" w:eastAsia="仿宋_GB2312" w:cs="Arial"/>
          <w:kern w:val="0"/>
          <w:sz w:val="32"/>
          <w:szCs w:val="32"/>
        </w:rPr>
      </w:pPr>
      <w:r>
        <w:rPr>
          <w:rFonts w:hint="eastAsia" w:ascii="仿宋_GB2312" w:hAnsi="Arial" w:eastAsia="仿宋_GB2312" w:cs="Arial"/>
          <w:kern w:val="0"/>
          <w:sz w:val="32"/>
          <w:szCs w:val="32"/>
        </w:rPr>
        <w:t>（一）验收专家由承担单位推荐，市教委审定。项目验收应由3-5名同行专家组成验收专家组进行项目验收工作。</w:t>
      </w:r>
    </w:p>
    <w:p>
      <w:pPr>
        <w:widowControl/>
        <w:spacing w:line="560" w:lineRule="exact"/>
        <w:ind w:firstLine="640" w:firstLineChars="200"/>
        <w:jc w:val="left"/>
        <w:rPr>
          <w:rFonts w:ascii="仿宋_GB2312" w:hAnsi="Arial" w:eastAsia="仿宋_GB2312" w:cs="Arial"/>
          <w:kern w:val="0"/>
          <w:sz w:val="32"/>
          <w:szCs w:val="32"/>
        </w:rPr>
      </w:pPr>
      <w:r>
        <w:rPr>
          <w:rFonts w:hint="eastAsia" w:ascii="仿宋_GB2312" w:hAnsi="Arial" w:eastAsia="仿宋_GB2312" w:cs="Arial"/>
          <w:kern w:val="0"/>
          <w:sz w:val="32"/>
          <w:szCs w:val="32"/>
        </w:rPr>
        <w:t>（二）专家组成员一般应为具有正高级职称的同行专家，来自同一单位的人员不能超过2人。</w:t>
      </w:r>
    </w:p>
    <w:p>
      <w:pPr>
        <w:widowControl/>
        <w:spacing w:line="560" w:lineRule="exact"/>
        <w:ind w:firstLine="630" w:firstLineChars="196"/>
        <w:jc w:val="left"/>
        <w:rPr>
          <w:rFonts w:ascii="仿宋_GB2312" w:hAnsi="Arial" w:eastAsia="仿宋_GB2312" w:cs="Arial"/>
          <w:kern w:val="0"/>
          <w:sz w:val="32"/>
          <w:szCs w:val="32"/>
        </w:rPr>
      </w:pPr>
      <w:r>
        <w:rPr>
          <w:rFonts w:hint="eastAsia" w:ascii="仿宋_GB2312" w:hAnsi="Arial" w:eastAsia="仿宋_GB2312" w:cs="Arial"/>
          <w:b/>
          <w:kern w:val="0"/>
          <w:sz w:val="32"/>
          <w:szCs w:val="32"/>
        </w:rPr>
        <w:t xml:space="preserve">第八条 </w:t>
      </w:r>
      <w:r>
        <w:rPr>
          <w:rFonts w:hint="eastAsia" w:ascii="仿宋_GB2312" w:hAnsi="Arial" w:eastAsia="仿宋_GB2312" w:cs="Arial"/>
          <w:kern w:val="0"/>
          <w:sz w:val="32"/>
          <w:szCs w:val="32"/>
        </w:rPr>
        <w:t xml:space="preserve"> 项目验收方式</w:t>
      </w:r>
    </w:p>
    <w:p>
      <w:pPr>
        <w:widowControl/>
        <w:spacing w:line="560" w:lineRule="exact"/>
        <w:ind w:firstLine="640" w:firstLineChars="200"/>
        <w:jc w:val="left"/>
        <w:rPr>
          <w:rFonts w:ascii="仿宋_GB2312" w:hAnsi="Arial" w:eastAsia="仿宋_GB2312" w:cs="Arial"/>
          <w:kern w:val="0"/>
          <w:sz w:val="32"/>
          <w:szCs w:val="32"/>
        </w:rPr>
      </w:pPr>
      <w:r>
        <w:rPr>
          <w:rFonts w:hint="eastAsia" w:ascii="仿宋_GB2312" w:hAnsi="Arial" w:eastAsia="仿宋_GB2312" w:cs="Arial"/>
          <w:kern w:val="0"/>
          <w:sz w:val="32"/>
          <w:szCs w:val="32"/>
        </w:rPr>
        <w:t>项目验收分为会议验收和通信评议验收</w:t>
      </w:r>
    </w:p>
    <w:p>
      <w:pPr>
        <w:widowControl/>
        <w:spacing w:line="560" w:lineRule="exact"/>
        <w:ind w:firstLine="640" w:firstLineChars="200"/>
        <w:jc w:val="left"/>
        <w:rPr>
          <w:rFonts w:ascii="仿宋_GB2312" w:hAnsi="Arial" w:eastAsia="仿宋_GB2312" w:cs="Arial"/>
          <w:kern w:val="0"/>
          <w:sz w:val="32"/>
          <w:szCs w:val="32"/>
        </w:rPr>
      </w:pPr>
      <w:r>
        <w:rPr>
          <w:rFonts w:hint="eastAsia" w:ascii="仿宋_GB2312" w:hAnsi="Arial" w:eastAsia="仿宋_GB2312" w:cs="Arial"/>
          <w:kern w:val="0"/>
          <w:sz w:val="32"/>
          <w:szCs w:val="32"/>
        </w:rPr>
        <w:t>（一）会议验收由验收组成员采取会议形式，听取项目执行情况介绍、察看现场、观看演示、质询等程序，同行评议形成验收意见。</w:t>
      </w:r>
    </w:p>
    <w:p>
      <w:pPr>
        <w:widowControl/>
        <w:spacing w:line="560" w:lineRule="exact"/>
        <w:ind w:firstLine="627" w:firstLineChars="196"/>
        <w:jc w:val="left"/>
        <w:rPr>
          <w:rFonts w:ascii="仿宋_GB2312" w:hAnsi="Arial" w:eastAsia="仿宋_GB2312" w:cs="Arial"/>
          <w:kern w:val="0"/>
          <w:sz w:val="32"/>
          <w:szCs w:val="32"/>
        </w:rPr>
      </w:pPr>
      <w:r>
        <w:rPr>
          <w:rFonts w:hint="eastAsia" w:ascii="仿宋_GB2312" w:hAnsi="Arial" w:eastAsia="仿宋_GB2312" w:cs="Arial"/>
          <w:kern w:val="0"/>
          <w:sz w:val="32"/>
          <w:szCs w:val="32"/>
        </w:rPr>
        <w:t>（二）通信评议验收采取函审的方式，由验收专家组组长负责，综合验收组各同行专家的意见形成验收意见。</w:t>
      </w:r>
    </w:p>
    <w:p>
      <w:pPr>
        <w:widowControl/>
        <w:spacing w:line="560" w:lineRule="exact"/>
        <w:ind w:left="624" w:leftChars="297"/>
        <w:jc w:val="left"/>
        <w:rPr>
          <w:rFonts w:ascii="仿宋_GB2312" w:hAnsi="Arial" w:eastAsia="仿宋_GB2312" w:cs="Arial"/>
          <w:kern w:val="0"/>
          <w:sz w:val="32"/>
          <w:szCs w:val="32"/>
        </w:rPr>
      </w:pPr>
      <w:r>
        <w:rPr>
          <w:rFonts w:hint="eastAsia" w:ascii="仿宋_GB2312" w:hAnsi="Arial" w:eastAsia="仿宋_GB2312" w:cs="Arial"/>
          <w:kern w:val="0"/>
          <w:sz w:val="32"/>
          <w:szCs w:val="32"/>
        </w:rPr>
        <w:t>（三）重点项目原则上应当采取会议验收形式组织验收。</w:t>
      </w:r>
    </w:p>
    <w:p>
      <w:pPr>
        <w:spacing w:line="560" w:lineRule="exact"/>
        <w:ind w:firstLine="643" w:firstLineChars="200"/>
        <w:rPr>
          <w:rFonts w:ascii="仿宋_GB2312" w:eastAsia="仿宋_GB2312"/>
          <w:sz w:val="32"/>
          <w:szCs w:val="32"/>
        </w:rPr>
      </w:pPr>
      <w:r>
        <w:rPr>
          <w:rFonts w:hint="eastAsia" w:ascii="仿宋_GB2312" w:hAnsi="Arial" w:eastAsia="仿宋_GB2312" w:cs="Arial"/>
          <w:b/>
          <w:bCs/>
          <w:kern w:val="0"/>
          <w:sz w:val="32"/>
          <w:szCs w:val="32"/>
        </w:rPr>
        <w:t xml:space="preserve">第九条   </w:t>
      </w:r>
      <w:r>
        <w:rPr>
          <w:rFonts w:hint="eastAsia" w:ascii="仿宋_GB2312" w:eastAsia="仿宋_GB2312"/>
          <w:sz w:val="32"/>
          <w:szCs w:val="32"/>
        </w:rPr>
        <w:t>验收内容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（一）项目任务书约定的项目任务指标完成情况；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（二）研究内容的前沿性和创新性；</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（三）研究成果的学术价值、应用价值或社会价值；</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（二）研究方法是否正确，学风是否严谨。</w:t>
      </w:r>
    </w:p>
    <w:p>
      <w:pPr>
        <w:widowControl/>
        <w:spacing w:line="560" w:lineRule="exact"/>
        <w:ind w:firstLine="630" w:firstLineChars="196"/>
        <w:jc w:val="left"/>
        <w:rPr>
          <w:rFonts w:ascii="仿宋_GB2312" w:hAnsi="Arial" w:eastAsia="仿宋_GB2312" w:cs="Arial"/>
          <w:kern w:val="0"/>
          <w:sz w:val="32"/>
          <w:szCs w:val="32"/>
        </w:rPr>
      </w:pPr>
      <w:r>
        <w:rPr>
          <w:rFonts w:hint="eastAsia" w:ascii="仿宋_GB2312" w:hAnsi="Arial" w:eastAsia="仿宋_GB2312" w:cs="Arial"/>
          <w:b/>
          <w:kern w:val="0"/>
          <w:sz w:val="32"/>
          <w:szCs w:val="32"/>
        </w:rPr>
        <w:t>第十条</w:t>
      </w:r>
      <w:r>
        <w:rPr>
          <w:rFonts w:hint="eastAsia" w:ascii="仿宋_GB2312" w:hAnsi="Arial" w:eastAsia="仿宋_GB2312" w:cs="Arial"/>
          <w:kern w:val="0"/>
          <w:sz w:val="32"/>
          <w:szCs w:val="32"/>
        </w:rPr>
        <w:t xml:space="preserve">   验收等级分为验收合格和不合格。</w:t>
      </w:r>
    </w:p>
    <w:p>
      <w:pPr>
        <w:widowControl/>
        <w:spacing w:line="560" w:lineRule="exact"/>
        <w:ind w:firstLine="627" w:firstLineChars="196"/>
        <w:jc w:val="left"/>
        <w:rPr>
          <w:rFonts w:ascii="仿宋_GB2312" w:hAnsi="Arial" w:eastAsia="仿宋_GB2312" w:cs="Arial"/>
          <w:kern w:val="0"/>
          <w:sz w:val="32"/>
          <w:szCs w:val="32"/>
        </w:rPr>
      </w:pPr>
      <w:r>
        <w:rPr>
          <w:rFonts w:hint="eastAsia" w:ascii="仿宋_GB2312" w:hAnsi="Arial" w:eastAsia="仿宋_GB2312" w:cs="Arial"/>
          <w:kern w:val="0"/>
          <w:sz w:val="32"/>
          <w:szCs w:val="32"/>
        </w:rPr>
        <w:t>（一）对照任务书，全面完成约定的各项指标，且项目经费使用合理合规的，可认定为验收合格。</w:t>
      </w:r>
    </w:p>
    <w:p>
      <w:pPr>
        <w:widowControl/>
        <w:spacing w:line="560" w:lineRule="exact"/>
        <w:ind w:firstLine="627" w:firstLineChars="196"/>
        <w:jc w:val="left"/>
        <w:rPr>
          <w:rFonts w:ascii="仿宋_GB2312" w:hAnsi="Arial" w:eastAsia="仿宋_GB2312" w:cs="Arial"/>
          <w:kern w:val="0"/>
          <w:sz w:val="32"/>
          <w:szCs w:val="32"/>
        </w:rPr>
      </w:pPr>
      <w:r>
        <w:rPr>
          <w:rFonts w:hint="eastAsia" w:ascii="仿宋_GB2312" w:hAnsi="Arial" w:eastAsia="仿宋_GB2312" w:cs="Arial"/>
          <w:kern w:val="0"/>
          <w:sz w:val="32"/>
          <w:szCs w:val="32"/>
        </w:rPr>
        <w:t>（二）凡有下列情况之一的，验收不合格：</w:t>
      </w:r>
    </w:p>
    <w:p>
      <w:pPr>
        <w:widowControl/>
        <w:spacing w:line="560" w:lineRule="exact"/>
        <w:ind w:firstLine="627" w:firstLineChars="196"/>
        <w:jc w:val="left"/>
        <w:rPr>
          <w:rFonts w:ascii="仿宋_GB2312" w:hAnsi="Arial" w:eastAsia="仿宋_GB2312" w:cs="Arial"/>
          <w:kern w:val="0"/>
          <w:sz w:val="32"/>
          <w:szCs w:val="32"/>
        </w:rPr>
      </w:pPr>
      <w:r>
        <w:rPr>
          <w:rFonts w:hint="eastAsia" w:ascii="仿宋_GB2312" w:hAnsi="Arial" w:eastAsia="仿宋_GB2312" w:cs="Arial"/>
          <w:kern w:val="0"/>
          <w:sz w:val="32"/>
          <w:szCs w:val="32"/>
        </w:rPr>
        <w:t>1．未按任务书约定完成各项指标的，或擅自调整任务书各项指标的；</w:t>
      </w:r>
    </w:p>
    <w:p>
      <w:pPr>
        <w:widowControl/>
        <w:spacing w:line="560" w:lineRule="exact"/>
        <w:ind w:firstLine="627" w:firstLineChars="196"/>
        <w:jc w:val="left"/>
        <w:rPr>
          <w:rFonts w:ascii="仿宋_GB2312" w:hAnsi="Arial" w:eastAsia="仿宋_GB2312" w:cs="Arial"/>
          <w:kern w:val="0"/>
          <w:sz w:val="32"/>
          <w:szCs w:val="32"/>
        </w:rPr>
      </w:pPr>
      <w:r>
        <w:rPr>
          <w:rFonts w:hint="eastAsia" w:ascii="仿宋_GB2312" w:hAnsi="Arial" w:eastAsia="仿宋_GB2312" w:cs="Arial"/>
          <w:kern w:val="0"/>
          <w:sz w:val="32"/>
          <w:szCs w:val="32"/>
        </w:rPr>
        <w:t>2．财政经费管理使用存在虚构财务资料、虚假票据、大额现金交易、擅自挪作他用等重大问题的；</w:t>
      </w:r>
    </w:p>
    <w:p>
      <w:pPr>
        <w:widowControl/>
        <w:spacing w:line="560" w:lineRule="exact"/>
        <w:ind w:firstLine="627" w:firstLineChars="196"/>
        <w:jc w:val="left"/>
        <w:rPr>
          <w:rFonts w:ascii="仿宋_GB2312" w:hAnsi="Arial" w:eastAsia="仿宋_GB2312" w:cs="Arial"/>
          <w:kern w:val="0"/>
          <w:sz w:val="32"/>
          <w:szCs w:val="32"/>
        </w:rPr>
      </w:pPr>
      <w:r>
        <w:rPr>
          <w:rFonts w:hint="eastAsia" w:ascii="仿宋_GB2312" w:hAnsi="Arial" w:eastAsia="仿宋_GB2312" w:cs="Arial"/>
          <w:kern w:val="0"/>
          <w:sz w:val="32"/>
          <w:szCs w:val="32"/>
        </w:rPr>
        <w:t>3．项目实施报告存在抄袭，数据造假，擅自改变合同约定等重大问题的。</w:t>
      </w:r>
    </w:p>
    <w:p>
      <w:pPr>
        <w:widowControl/>
        <w:spacing w:before="100" w:beforeAutospacing="1" w:after="100" w:afterAutospacing="1" w:line="560" w:lineRule="exact"/>
        <w:jc w:val="center"/>
        <w:rPr>
          <w:rFonts w:ascii="黑体" w:hAnsi="黑体" w:eastAsia="黑体"/>
          <w:b/>
          <w:sz w:val="32"/>
          <w:szCs w:val="32"/>
        </w:rPr>
      </w:pPr>
      <w:r>
        <w:rPr>
          <w:rFonts w:hint="eastAsia" w:ascii="黑体" w:hAnsi="黑体" w:eastAsia="黑体"/>
          <w:b/>
          <w:sz w:val="32"/>
          <w:szCs w:val="32"/>
        </w:rPr>
        <w:t>第四章 验 收 结 项</w:t>
      </w:r>
    </w:p>
    <w:p>
      <w:pPr>
        <w:widowControl/>
        <w:spacing w:line="560" w:lineRule="exact"/>
        <w:ind w:firstLine="630" w:firstLineChars="196"/>
        <w:jc w:val="left"/>
        <w:rPr>
          <w:rFonts w:ascii="仿宋_GB2312" w:eastAsia="仿宋_GB2312"/>
          <w:sz w:val="32"/>
          <w:szCs w:val="32"/>
        </w:rPr>
      </w:pPr>
      <w:r>
        <w:rPr>
          <w:rFonts w:hint="eastAsia" w:ascii="仿宋_GB2312" w:eastAsia="仿宋_GB2312"/>
          <w:b/>
          <w:sz w:val="32"/>
          <w:szCs w:val="32"/>
        </w:rPr>
        <w:t>第十一条</w:t>
      </w:r>
      <w:r>
        <w:rPr>
          <w:rFonts w:hint="eastAsia" w:ascii="仿宋_GB2312" w:eastAsia="仿宋_GB2312"/>
          <w:sz w:val="32"/>
          <w:szCs w:val="32"/>
        </w:rPr>
        <w:t xml:space="preserve">  科研计划项目由市教委对申请验收单位审核集中报送的验收材料进行复审和组织验收。</w:t>
      </w:r>
    </w:p>
    <w:p>
      <w:pPr>
        <w:widowControl/>
        <w:spacing w:line="560" w:lineRule="exact"/>
        <w:ind w:firstLine="630" w:firstLineChars="196"/>
        <w:jc w:val="left"/>
        <w:rPr>
          <w:rFonts w:ascii="仿宋_GB2312" w:eastAsia="仿宋_GB2312"/>
          <w:sz w:val="32"/>
          <w:szCs w:val="32"/>
        </w:rPr>
      </w:pPr>
      <w:r>
        <w:rPr>
          <w:rFonts w:hint="eastAsia" w:ascii="仿宋_GB2312" w:hAnsi="Arial" w:eastAsia="仿宋_GB2312" w:cs="Arial"/>
          <w:b/>
          <w:bCs/>
          <w:kern w:val="0"/>
          <w:sz w:val="32"/>
          <w:szCs w:val="32"/>
        </w:rPr>
        <w:t xml:space="preserve">第十二条  </w:t>
      </w:r>
      <w:r>
        <w:rPr>
          <w:rFonts w:hint="eastAsia" w:ascii="仿宋_GB2312" w:eastAsia="仿宋_GB2312"/>
          <w:sz w:val="32"/>
          <w:szCs w:val="32"/>
        </w:rPr>
        <w:t>申请验收的项目报送下列结项材料：</w:t>
      </w:r>
    </w:p>
    <w:p>
      <w:pPr>
        <w:widowControl/>
        <w:spacing w:line="560" w:lineRule="exact"/>
        <w:ind w:firstLine="627" w:firstLineChars="196"/>
        <w:jc w:val="left"/>
        <w:rPr>
          <w:rFonts w:ascii="仿宋_GB2312" w:hAnsi="Arial" w:eastAsia="仿宋_GB2312" w:cs="Arial"/>
          <w:kern w:val="0"/>
          <w:sz w:val="32"/>
          <w:szCs w:val="32"/>
        </w:rPr>
      </w:pPr>
      <w:r>
        <w:rPr>
          <w:rFonts w:hint="eastAsia" w:ascii="仿宋_GB2312" w:hAnsi="Arial" w:eastAsia="仿宋_GB2312" w:cs="Arial"/>
          <w:kern w:val="0"/>
          <w:sz w:val="32"/>
          <w:szCs w:val="32"/>
        </w:rPr>
        <w:t>（一）项目申请书；</w:t>
      </w:r>
    </w:p>
    <w:p>
      <w:pPr>
        <w:widowControl/>
        <w:spacing w:line="560" w:lineRule="exact"/>
        <w:ind w:firstLine="627" w:firstLineChars="196"/>
        <w:jc w:val="left"/>
        <w:rPr>
          <w:rFonts w:ascii="仿宋_GB2312" w:hAnsi="Arial" w:eastAsia="仿宋_GB2312" w:cs="Arial"/>
          <w:kern w:val="0"/>
          <w:sz w:val="32"/>
          <w:szCs w:val="32"/>
        </w:rPr>
      </w:pPr>
      <w:r>
        <w:rPr>
          <w:rFonts w:hint="eastAsia" w:ascii="仿宋_GB2312" w:hAnsi="Arial" w:eastAsia="仿宋_GB2312" w:cs="Arial"/>
          <w:kern w:val="0"/>
          <w:sz w:val="32"/>
          <w:szCs w:val="32"/>
        </w:rPr>
        <w:t>（二）《天津市教委科研计划项目任务书》；</w:t>
      </w:r>
    </w:p>
    <w:p>
      <w:pPr>
        <w:widowControl/>
        <w:spacing w:line="560" w:lineRule="exact"/>
        <w:ind w:firstLine="627" w:firstLineChars="196"/>
        <w:jc w:val="left"/>
        <w:rPr>
          <w:rFonts w:ascii="仿宋_GB2312" w:hAnsi="Arial" w:eastAsia="仿宋_GB2312" w:cs="Arial"/>
          <w:kern w:val="0"/>
          <w:sz w:val="32"/>
          <w:szCs w:val="32"/>
        </w:rPr>
      </w:pPr>
      <w:r>
        <w:rPr>
          <w:rFonts w:hint="eastAsia" w:ascii="仿宋_GB2312" w:hAnsi="Arial" w:eastAsia="仿宋_GB2312" w:cs="Arial"/>
          <w:kern w:val="0"/>
          <w:sz w:val="32"/>
          <w:szCs w:val="32"/>
        </w:rPr>
        <w:t>（三）《天津市教委科研计划项目延期申请》（如有变更，需要提交）；</w:t>
      </w:r>
    </w:p>
    <w:p>
      <w:pPr>
        <w:widowControl/>
        <w:spacing w:line="560" w:lineRule="exact"/>
        <w:ind w:firstLine="627" w:firstLineChars="196"/>
        <w:jc w:val="left"/>
        <w:rPr>
          <w:rFonts w:ascii="仿宋_GB2312" w:hAnsi="Arial" w:eastAsia="仿宋_GB2312" w:cs="Arial"/>
          <w:kern w:val="0"/>
          <w:sz w:val="32"/>
          <w:szCs w:val="32"/>
        </w:rPr>
      </w:pPr>
      <w:r>
        <w:rPr>
          <w:rFonts w:hint="eastAsia" w:ascii="仿宋_GB2312" w:hAnsi="Arial" w:eastAsia="仿宋_GB2312" w:cs="Arial"/>
          <w:kern w:val="0"/>
          <w:sz w:val="32"/>
          <w:szCs w:val="32"/>
        </w:rPr>
        <w:t>（四）《天津市教委科研计划项目验收报告》；</w:t>
      </w:r>
    </w:p>
    <w:p>
      <w:pPr>
        <w:widowControl/>
        <w:spacing w:line="560" w:lineRule="exact"/>
        <w:ind w:firstLine="627" w:firstLineChars="196"/>
        <w:jc w:val="left"/>
        <w:rPr>
          <w:rFonts w:ascii="仿宋_GB2312" w:hAnsi="Arial" w:eastAsia="仿宋_GB2312" w:cs="Arial"/>
          <w:kern w:val="0"/>
          <w:sz w:val="32"/>
          <w:szCs w:val="32"/>
        </w:rPr>
      </w:pPr>
      <w:r>
        <w:rPr>
          <w:rFonts w:hint="eastAsia" w:ascii="仿宋_GB2312" w:hAnsi="Arial" w:eastAsia="仿宋_GB2312" w:cs="Arial"/>
          <w:kern w:val="0"/>
          <w:sz w:val="32"/>
          <w:szCs w:val="32"/>
        </w:rPr>
        <w:t>（五）工作报告、研究报告以及与项目成果有关的科研数据、技术资料、专利、专著、论文等；</w:t>
      </w:r>
    </w:p>
    <w:p>
      <w:pPr>
        <w:widowControl/>
        <w:spacing w:line="560" w:lineRule="exact"/>
        <w:ind w:firstLine="627" w:firstLineChars="196"/>
        <w:jc w:val="left"/>
        <w:rPr>
          <w:rFonts w:ascii="仿宋_GB2312" w:hAnsi="Arial" w:eastAsia="仿宋_GB2312" w:cs="Arial"/>
          <w:kern w:val="0"/>
          <w:sz w:val="32"/>
          <w:szCs w:val="32"/>
        </w:rPr>
      </w:pPr>
      <w:r>
        <w:rPr>
          <w:rFonts w:hint="eastAsia" w:ascii="仿宋_GB2312" w:hAnsi="Arial" w:eastAsia="仿宋_GB2312" w:cs="Arial"/>
          <w:kern w:val="0"/>
          <w:sz w:val="32"/>
          <w:szCs w:val="32"/>
        </w:rPr>
        <w:t>（六）涉及技术、经济指标的有关证明材料包括具有法定资质单位出具的技术检测报告、用户报告和相关的经济社会效益等。</w:t>
      </w:r>
    </w:p>
    <w:p>
      <w:pPr>
        <w:widowControl/>
        <w:spacing w:line="560" w:lineRule="exact"/>
        <w:ind w:firstLine="627" w:firstLineChars="196"/>
        <w:jc w:val="left"/>
        <w:rPr>
          <w:rFonts w:ascii="仿宋_GB2312" w:hAnsi="Arial" w:eastAsia="仿宋_GB2312" w:cs="Arial"/>
          <w:kern w:val="0"/>
          <w:sz w:val="32"/>
          <w:szCs w:val="32"/>
        </w:rPr>
      </w:pPr>
      <w:r>
        <w:rPr>
          <w:rFonts w:hint="eastAsia" w:ascii="仿宋_GB2312" w:hAnsi="Arial" w:eastAsia="仿宋_GB2312" w:cs="Arial"/>
          <w:kern w:val="0"/>
          <w:sz w:val="32"/>
          <w:szCs w:val="32"/>
        </w:rPr>
        <w:t>上述材料须A4纸双面打印或复印，加软封面，左侧胶装，标注页码，一式3份，由承担单位科研管理部门审核、盖章汇总后统一报送市教委备案。</w:t>
      </w:r>
    </w:p>
    <w:p>
      <w:pPr>
        <w:widowControl/>
        <w:spacing w:before="100" w:beforeAutospacing="1" w:after="100" w:afterAutospacing="1" w:line="560" w:lineRule="exact"/>
        <w:jc w:val="center"/>
        <w:rPr>
          <w:rFonts w:ascii="黑体" w:hAnsi="黑体" w:eastAsia="黑体"/>
          <w:b/>
          <w:sz w:val="32"/>
          <w:szCs w:val="32"/>
        </w:rPr>
      </w:pPr>
      <w:r>
        <w:rPr>
          <w:rFonts w:hint="eastAsia" w:ascii="黑体" w:hAnsi="黑体" w:eastAsia="黑体"/>
          <w:b/>
          <w:sz w:val="32"/>
          <w:szCs w:val="32"/>
        </w:rPr>
        <w:t>第五章     附 则</w:t>
      </w:r>
    </w:p>
    <w:p>
      <w:pPr>
        <w:widowControl/>
        <w:spacing w:line="560" w:lineRule="exact"/>
        <w:ind w:firstLine="630" w:firstLineChars="196"/>
        <w:jc w:val="left"/>
        <w:rPr>
          <w:rFonts w:ascii="仿宋_GB2312" w:hAnsi="Arial" w:eastAsia="仿宋_GB2312" w:cs="Arial"/>
          <w:kern w:val="0"/>
          <w:sz w:val="32"/>
          <w:szCs w:val="32"/>
        </w:rPr>
      </w:pPr>
      <w:r>
        <w:rPr>
          <w:rFonts w:hint="eastAsia" w:ascii="仿宋_GB2312" w:hAnsi="Arial" w:eastAsia="仿宋_GB2312" w:cs="Arial"/>
          <w:b/>
          <w:kern w:val="0"/>
          <w:sz w:val="32"/>
          <w:szCs w:val="32"/>
        </w:rPr>
        <w:t>第十三条</w:t>
      </w:r>
      <w:r>
        <w:rPr>
          <w:rFonts w:hint="eastAsia" w:ascii="仿宋_GB2312" w:hAnsi="Arial" w:eastAsia="仿宋_GB2312" w:cs="Arial"/>
          <w:kern w:val="0"/>
          <w:sz w:val="32"/>
          <w:szCs w:val="32"/>
        </w:rPr>
        <w:t xml:space="preserve">  本细则自</w:t>
      </w:r>
      <w:r>
        <w:rPr>
          <w:rFonts w:hint="eastAsia" w:ascii="仿宋_GB2312" w:hAnsi="Arial" w:eastAsia="仿宋_GB2312" w:cs="Arial"/>
          <w:kern w:val="0"/>
          <w:sz w:val="32"/>
          <w:szCs w:val="32"/>
          <w:lang w:val="en-US" w:eastAsia="zh-CN"/>
        </w:rPr>
        <w:t>下发</w:t>
      </w:r>
      <w:r>
        <w:rPr>
          <w:rFonts w:hint="eastAsia" w:ascii="仿宋_GB2312" w:hAnsi="Arial" w:eastAsia="仿宋_GB2312" w:cs="Arial"/>
          <w:kern w:val="0"/>
          <w:sz w:val="32"/>
          <w:szCs w:val="32"/>
        </w:rPr>
        <w:t>日起施行</w:t>
      </w:r>
      <w:r>
        <w:rPr>
          <w:rFonts w:hint="eastAsia" w:ascii="仿宋_GB2312" w:hAnsi="Arial" w:eastAsia="仿宋_GB2312" w:cs="Arial"/>
          <w:kern w:val="0"/>
          <w:sz w:val="32"/>
          <w:szCs w:val="32"/>
          <w:lang w:eastAsia="zh-CN"/>
        </w:rPr>
        <w:t>，</w:t>
      </w:r>
      <w:r>
        <w:rPr>
          <w:rFonts w:hint="eastAsia" w:ascii="仿宋_GB2312" w:hAnsi="Arial" w:eastAsia="仿宋_GB2312" w:cs="Arial"/>
          <w:kern w:val="0"/>
          <w:sz w:val="32"/>
          <w:szCs w:val="32"/>
        </w:rPr>
        <w:t>由市教委负责解释。</w:t>
      </w:r>
    </w:p>
    <w:p>
      <w:pPr>
        <w:spacing w:line="560" w:lineRule="exact"/>
        <w:rPr>
          <w:rFonts w:ascii="仿宋_GB2312" w:hAnsi="Arial" w:eastAsia="仿宋_GB2312" w:cs="Arial"/>
          <w:kern w:val="0"/>
          <w:sz w:val="32"/>
          <w:szCs w:val="32"/>
        </w:rPr>
      </w:pPr>
      <w:bookmarkStart w:id="0" w:name="_GoBack"/>
      <w:bookmarkEnd w:id="0"/>
    </w:p>
    <w:sectPr>
      <w:footerReference r:id="rId3" w:type="default"/>
      <w:footerReference r:id="rId4" w:type="even"/>
      <w:pgSz w:w="11906" w:h="16838"/>
      <w:pgMar w:top="1440" w:right="1800" w:bottom="1440" w:left="1800" w:header="851" w:footer="992" w:gutter="0"/>
      <w:pgNumType w:fmt="numberInDash"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微软雅黑"/>
    <w:panose1 w:val="00000000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3612000"/>
    </w:sdtPr>
    <w:sdtEndPr>
      <w:rPr>
        <w:rFonts w:asciiTheme="minorEastAsia" w:hAnsiTheme="minorEastAsia"/>
        <w:sz w:val="28"/>
        <w:szCs w:val="28"/>
      </w:rPr>
    </w:sdtEndPr>
    <w:sdtContent>
      <w:p>
        <w:pPr>
          <w:pStyle w:val="5"/>
          <w:jc w:val="right"/>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3 -</w:t>
        </w:r>
        <w:r>
          <w:rPr>
            <w:rFonts w:asciiTheme="minorEastAsia" w:hAnsiTheme="minorEastAsia"/>
            <w:sz w:val="28"/>
            <w:szCs w:val="28"/>
            <w:lang w:val="zh-CN"/>
          </w:rPr>
          <w:fldChar w:fldCharType="end"/>
        </w:r>
      </w:p>
    </w:sdtContent>
  </w:sdt>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133929"/>
      <w:docPartObj>
        <w:docPartGallery w:val="autotext"/>
      </w:docPartObj>
    </w:sdtPr>
    <w:sdtEndPr>
      <w:rPr>
        <w:rFonts w:asciiTheme="minorEastAsia" w:hAnsiTheme="minorEastAsia"/>
        <w:sz w:val="28"/>
        <w:szCs w:val="28"/>
      </w:rPr>
    </w:sdtEndPr>
    <w:sdtContent>
      <w:p>
        <w:pPr>
          <w:pStyle w:val="5"/>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4 -</w:t>
        </w:r>
        <w:r>
          <w:rPr>
            <w:rFonts w:asciiTheme="minorEastAsia" w:hAnsiTheme="minorEastAsia"/>
            <w:sz w:val="28"/>
            <w:szCs w:val="28"/>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bordersDoNotSurroundHeader w:val="1"/>
  <w:bordersDoNotSurroundFooter w:val="1"/>
  <w:trackRevisions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GM1NTZlMWExMzdkM2RmOGM5YjEwYzJhYzc4MzYyMTcifQ=="/>
  </w:docVars>
  <w:rsids>
    <w:rsidRoot w:val="00526C05"/>
    <w:rsid w:val="000406A3"/>
    <w:rsid w:val="0004759D"/>
    <w:rsid w:val="00067C90"/>
    <w:rsid w:val="0008449C"/>
    <w:rsid w:val="000967B6"/>
    <w:rsid w:val="000A110F"/>
    <w:rsid w:val="000B1EB9"/>
    <w:rsid w:val="000E15C9"/>
    <w:rsid w:val="000F1917"/>
    <w:rsid w:val="00111182"/>
    <w:rsid w:val="00121BD2"/>
    <w:rsid w:val="00141FB6"/>
    <w:rsid w:val="00185351"/>
    <w:rsid w:val="001C0505"/>
    <w:rsid w:val="001C2617"/>
    <w:rsid w:val="001D021A"/>
    <w:rsid w:val="00224A02"/>
    <w:rsid w:val="00263E79"/>
    <w:rsid w:val="00273796"/>
    <w:rsid w:val="002A16BD"/>
    <w:rsid w:val="002A448D"/>
    <w:rsid w:val="002C570A"/>
    <w:rsid w:val="00304466"/>
    <w:rsid w:val="00316C03"/>
    <w:rsid w:val="00335644"/>
    <w:rsid w:val="00351D4F"/>
    <w:rsid w:val="003705D4"/>
    <w:rsid w:val="00392573"/>
    <w:rsid w:val="00400FC4"/>
    <w:rsid w:val="00434C00"/>
    <w:rsid w:val="00436BEA"/>
    <w:rsid w:val="00456A7E"/>
    <w:rsid w:val="004A4B37"/>
    <w:rsid w:val="004C6BF9"/>
    <w:rsid w:val="004C79C3"/>
    <w:rsid w:val="004D769F"/>
    <w:rsid w:val="004F3E45"/>
    <w:rsid w:val="00517C37"/>
    <w:rsid w:val="00526C05"/>
    <w:rsid w:val="00540F29"/>
    <w:rsid w:val="00547728"/>
    <w:rsid w:val="00555845"/>
    <w:rsid w:val="00556862"/>
    <w:rsid w:val="005800D7"/>
    <w:rsid w:val="0058059B"/>
    <w:rsid w:val="00591880"/>
    <w:rsid w:val="00595D4A"/>
    <w:rsid w:val="005A42A0"/>
    <w:rsid w:val="005B4557"/>
    <w:rsid w:val="005B6D24"/>
    <w:rsid w:val="005E06A3"/>
    <w:rsid w:val="00620622"/>
    <w:rsid w:val="006439B1"/>
    <w:rsid w:val="00660244"/>
    <w:rsid w:val="00684380"/>
    <w:rsid w:val="00695464"/>
    <w:rsid w:val="00700749"/>
    <w:rsid w:val="0072321A"/>
    <w:rsid w:val="007275BB"/>
    <w:rsid w:val="00732D96"/>
    <w:rsid w:val="00772027"/>
    <w:rsid w:val="007878E6"/>
    <w:rsid w:val="007A434D"/>
    <w:rsid w:val="008028E9"/>
    <w:rsid w:val="00814D38"/>
    <w:rsid w:val="00815B58"/>
    <w:rsid w:val="008349E3"/>
    <w:rsid w:val="00835FBD"/>
    <w:rsid w:val="00840912"/>
    <w:rsid w:val="008557E5"/>
    <w:rsid w:val="00863CAE"/>
    <w:rsid w:val="0087332F"/>
    <w:rsid w:val="00882FE7"/>
    <w:rsid w:val="008A52F4"/>
    <w:rsid w:val="008C68D7"/>
    <w:rsid w:val="008D7338"/>
    <w:rsid w:val="008E3448"/>
    <w:rsid w:val="009409DB"/>
    <w:rsid w:val="0096594E"/>
    <w:rsid w:val="00971830"/>
    <w:rsid w:val="009A53B1"/>
    <w:rsid w:val="009A5D1A"/>
    <w:rsid w:val="009B216D"/>
    <w:rsid w:val="009D0619"/>
    <w:rsid w:val="009D1D86"/>
    <w:rsid w:val="00A06E19"/>
    <w:rsid w:val="00A07876"/>
    <w:rsid w:val="00A81FBC"/>
    <w:rsid w:val="00AA010E"/>
    <w:rsid w:val="00AA25AA"/>
    <w:rsid w:val="00AC06B6"/>
    <w:rsid w:val="00AC3D5E"/>
    <w:rsid w:val="00AC759D"/>
    <w:rsid w:val="00AE520F"/>
    <w:rsid w:val="00AF39B9"/>
    <w:rsid w:val="00B34B02"/>
    <w:rsid w:val="00B815E9"/>
    <w:rsid w:val="00B8216A"/>
    <w:rsid w:val="00B8419F"/>
    <w:rsid w:val="00B946D2"/>
    <w:rsid w:val="00BC0ED3"/>
    <w:rsid w:val="00BD4E68"/>
    <w:rsid w:val="00BD4F35"/>
    <w:rsid w:val="00BD5CC1"/>
    <w:rsid w:val="00BD6703"/>
    <w:rsid w:val="00BE210A"/>
    <w:rsid w:val="00BE5CDC"/>
    <w:rsid w:val="00BE70FC"/>
    <w:rsid w:val="00C00939"/>
    <w:rsid w:val="00C05331"/>
    <w:rsid w:val="00C2490A"/>
    <w:rsid w:val="00C4584C"/>
    <w:rsid w:val="00C62DAD"/>
    <w:rsid w:val="00CA6100"/>
    <w:rsid w:val="00CE0648"/>
    <w:rsid w:val="00CF296E"/>
    <w:rsid w:val="00D27B79"/>
    <w:rsid w:val="00D40B07"/>
    <w:rsid w:val="00D50581"/>
    <w:rsid w:val="00D51569"/>
    <w:rsid w:val="00D57083"/>
    <w:rsid w:val="00D61D60"/>
    <w:rsid w:val="00D67A5D"/>
    <w:rsid w:val="00DA20EB"/>
    <w:rsid w:val="00DA38FC"/>
    <w:rsid w:val="00DD49FC"/>
    <w:rsid w:val="00DF59BD"/>
    <w:rsid w:val="00E277D4"/>
    <w:rsid w:val="00E53BB9"/>
    <w:rsid w:val="00E71047"/>
    <w:rsid w:val="00E76887"/>
    <w:rsid w:val="00E77957"/>
    <w:rsid w:val="00E91643"/>
    <w:rsid w:val="00E954C0"/>
    <w:rsid w:val="00EB7563"/>
    <w:rsid w:val="00F41642"/>
    <w:rsid w:val="00F631AD"/>
    <w:rsid w:val="00FA2967"/>
    <w:rsid w:val="00FB058C"/>
    <w:rsid w:val="060605E7"/>
    <w:rsid w:val="17D679DC"/>
    <w:rsid w:val="28010B9A"/>
    <w:rsid w:val="34B477E6"/>
    <w:rsid w:val="552778FB"/>
    <w:rsid w:val="5DC46235"/>
    <w:rsid w:val="71641E0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17"/>
    <w:qFormat/>
    <w:uiPriority w:val="0"/>
    <w:pPr>
      <w:ind w:firstLine="420"/>
    </w:pPr>
    <w:rPr>
      <w:rFonts w:ascii="Times New Roman" w:hAnsi="Times New Roman" w:eastAsia="宋体" w:cs="Times New Roman"/>
      <w:sz w:val="28"/>
      <w:szCs w:val="20"/>
    </w:rPr>
  </w:style>
  <w:style w:type="paragraph" w:styleId="4">
    <w:name w:val="Balloon Text"/>
    <w:basedOn w:val="1"/>
    <w:link w:val="19"/>
    <w:semiHidden/>
    <w:unhideWhenUsed/>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Hyperlink"/>
    <w:basedOn w:val="9"/>
    <w:unhideWhenUsed/>
    <w:qFormat/>
    <w:uiPriority w:val="99"/>
    <w:rPr>
      <w:color w:val="0000FF"/>
      <w:u w:val="single"/>
    </w:rPr>
  </w:style>
  <w:style w:type="character" w:customStyle="1" w:styleId="12">
    <w:name w:val="标题 1 字符"/>
    <w:basedOn w:val="9"/>
    <w:link w:val="2"/>
    <w:qFormat/>
    <w:uiPriority w:val="9"/>
    <w:rPr>
      <w:rFonts w:ascii="宋体" w:hAnsi="宋体" w:eastAsia="宋体" w:cs="宋体"/>
      <w:b/>
      <w:bCs/>
      <w:kern w:val="36"/>
      <w:sz w:val="48"/>
      <w:szCs w:val="48"/>
    </w:rPr>
  </w:style>
  <w:style w:type="character" w:customStyle="1" w:styleId="13">
    <w:name w:val="apple-converted-space"/>
    <w:basedOn w:val="9"/>
    <w:qFormat/>
    <w:uiPriority w:val="0"/>
  </w:style>
  <w:style w:type="character" w:customStyle="1" w:styleId="14">
    <w:name w:val="current"/>
    <w:basedOn w:val="9"/>
    <w:qFormat/>
    <w:uiPriority w:val="0"/>
  </w:style>
  <w:style w:type="character" w:customStyle="1" w:styleId="15">
    <w:name w:val="页眉 字符"/>
    <w:basedOn w:val="9"/>
    <w:link w:val="6"/>
    <w:semiHidden/>
    <w:qFormat/>
    <w:uiPriority w:val="99"/>
    <w:rPr>
      <w:sz w:val="18"/>
      <w:szCs w:val="18"/>
    </w:rPr>
  </w:style>
  <w:style w:type="character" w:customStyle="1" w:styleId="16">
    <w:name w:val="页脚 字符"/>
    <w:basedOn w:val="9"/>
    <w:link w:val="5"/>
    <w:qFormat/>
    <w:uiPriority w:val="99"/>
    <w:rPr>
      <w:sz w:val="18"/>
      <w:szCs w:val="18"/>
    </w:rPr>
  </w:style>
  <w:style w:type="character" w:customStyle="1" w:styleId="17">
    <w:name w:val="正文文本缩进 字符"/>
    <w:basedOn w:val="9"/>
    <w:link w:val="3"/>
    <w:qFormat/>
    <w:uiPriority w:val="0"/>
    <w:rPr>
      <w:rFonts w:ascii="Times New Roman" w:hAnsi="Times New Roman" w:eastAsia="宋体" w:cs="Times New Roman"/>
      <w:sz w:val="28"/>
      <w:szCs w:val="20"/>
    </w:rPr>
  </w:style>
  <w:style w:type="paragraph" w:styleId="18">
    <w:name w:val="List Paragraph"/>
    <w:basedOn w:val="1"/>
    <w:qFormat/>
    <w:uiPriority w:val="34"/>
    <w:pPr>
      <w:ind w:firstLine="420" w:firstLineChars="200"/>
    </w:pPr>
  </w:style>
  <w:style w:type="character" w:customStyle="1" w:styleId="19">
    <w:name w:val="批注框文本 字符"/>
    <w:basedOn w:val="9"/>
    <w:link w:val="4"/>
    <w:semiHidden/>
    <w:uiPriority w:val="99"/>
    <w:rPr>
      <w:kern w:val="2"/>
      <w:sz w:val="18"/>
      <w:szCs w:val="18"/>
    </w:rPr>
  </w:style>
  <w:style w:type="paragraph" w:customStyle="1" w:styleId="20">
    <w:name w:val="Revision"/>
    <w:hidden/>
    <w:semiHidden/>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329</Words>
  <Characters>1877</Characters>
  <Lines>15</Lines>
  <Paragraphs>4</Paragraphs>
  <TotalTime>0</TotalTime>
  <ScaleCrop>false</ScaleCrop>
  <LinksUpToDate>false</LinksUpToDate>
  <CharactersWithSpaces>2202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2017-12-29T09:00:00Z</dcterms:created>
  <dc:creator>XU WEI</dc:creator>
  <cp:lastModifiedBy>小粉猪</cp:lastModifiedBy>
  <cp:lastPrinted>2018-05-17T06:32:00Z</cp:lastPrinted>
  <dcterms:modified xsi:type="dcterms:W3CDTF">2023-10-20T01:44:05Z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84E646441FEA493188146BB60EFECB76_12</vt:lpwstr>
  </property>
</Properties>
</file>